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BCB" w:rsidRDefault="00F61BCB" w:rsidP="00F61BCB">
      <w:pPr>
        <w:contextualSpacing/>
        <w:rPr>
          <w:rFonts w:asciiTheme="minorHAnsi" w:hAnsiTheme="minorHAnsi" w:cstheme="minorHAnsi"/>
          <w:b/>
        </w:rPr>
      </w:pPr>
    </w:p>
    <w:p w:rsidR="00F61BCB" w:rsidRPr="00F61BCB" w:rsidRDefault="00F61BCB" w:rsidP="00F61BCB">
      <w:pPr>
        <w:contextualSpacing/>
        <w:jc w:val="center"/>
        <w:rPr>
          <w:rFonts w:ascii="Times New Roman" w:hAnsi="Times New Roman"/>
          <w:b/>
          <w:sz w:val="40"/>
          <w:szCs w:val="40"/>
        </w:rPr>
      </w:pPr>
      <w:r w:rsidRPr="00F61BCB">
        <w:rPr>
          <w:rFonts w:ascii="Times New Roman" w:hAnsi="Times New Roman"/>
          <w:b/>
          <w:sz w:val="40"/>
          <w:szCs w:val="40"/>
        </w:rPr>
        <w:t>New Right Field Scoreboard and Twins Tower Facts</w:t>
      </w:r>
    </w:p>
    <w:p w:rsidR="00F61BCB" w:rsidRPr="00F61BCB" w:rsidRDefault="00F61BCB" w:rsidP="00F61BCB">
      <w:pPr>
        <w:pStyle w:val="PlainText"/>
        <w:rPr>
          <w:rFonts w:asciiTheme="minorHAnsi" w:hAnsiTheme="minorHAnsi" w:cstheme="minorHAnsi"/>
          <w:b/>
          <w:sz w:val="22"/>
          <w:szCs w:val="22"/>
        </w:rPr>
      </w:pPr>
      <w:r w:rsidRPr="00F61BCB">
        <w:rPr>
          <w:rFonts w:asciiTheme="minorHAnsi" w:hAnsiTheme="minorHAnsi" w:cstheme="minorHAnsi"/>
          <w:b/>
          <w:sz w:val="22"/>
          <w:szCs w:val="22"/>
        </w:rPr>
        <w:t>New Right Field Scoreboard Quick Facts</w:t>
      </w:r>
    </w:p>
    <w:p w:rsidR="00F61BCB" w:rsidRPr="00F61BCB" w:rsidRDefault="00F61BCB" w:rsidP="00F61BCB">
      <w:pPr>
        <w:pStyle w:val="PlainText"/>
        <w:rPr>
          <w:rFonts w:asciiTheme="minorHAnsi" w:hAnsiTheme="minorHAnsi" w:cstheme="minorHAnsi"/>
          <w:sz w:val="22"/>
          <w:szCs w:val="22"/>
        </w:rPr>
      </w:pPr>
      <w:r w:rsidRPr="00F61BCB">
        <w:rPr>
          <w:rFonts w:asciiTheme="minorHAnsi" w:hAnsiTheme="minorHAnsi" w:cstheme="minorHAnsi"/>
          <w:sz w:val="22"/>
          <w:szCs w:val="22"/>
        </w:rPr>
        <w:t xml:space="preserve">This second large video display will allow fans sitting in front of the main left field scoreboard to easily see video replays and other content without looking backward at the main video board. </w:t>
      </w:r>
    </w:p>
    <w:p w:rsidR="00F61BCB" w:rsidRPr="00F61BCB" w:rsidRDefault="00F61BCB" w:rsidP="00F61BCB">
      <w:pPr>
        <w:pStyle w:val="PlainText"/>
        <w:numPr>
          <w:ilvl w:val="0"/>
          <w:numId w:val="4"/>
        </w:numPr>
        <w:rPr>
          <w:rFonts w:asciiTheme="minorHAnsi" w:hAnsiTheme="minorHAnsi" w:cstheme="minorHAnsi"/>
          <w:sz w:val="22"/>
          <w:szCs w:val="22"/>
        </w:rPr>
      </w:pPr>
      <w:r w:rsidRPr="00F61BCB">
        <w:rPr>
          <w:rFonts w:asciiTheme="minorHAnsi" w:hAnsiTheme="minorHAnsi" w:cstheme="minorHAnsi"/>
          <w:sz w:val="22"/>
          <w:szCs w:val="22"/>
        </w:rPr>
        <w:t>Size – Approx. 28’ high by 50’ wide</w:t>
      </w:r>
    </w:p>
    <w:p w:rsidR="00F61BCB" w:rsidRPr="00F61BCB" w:rsidRDefault="00F61BCB" w:rsidP="00F61BCB">
      <w:pPr>
        <w:pStyle w:val="PlainText"/>
        <w:numPr>
          <w:ilvl w:val="0"/>
          <w:numId w:val="4"/>
        </w:numPr>
        <w:rPr>
          <w:rFonts w:asciiTheme="minorHAnsi" w:hAnsiTheme="minorHAnsi" w:cstheme="minorHAnsi"/>
          <w:sz w:val="22"/>
          <w:szCs w:val="22"/>
        </w:rPr>
      </w:pPr>
      <w:r w:rsidRPr="00F61BCB">
        <w:rPr>
          <w:rFonts w:asciiTheme="minorHAnsi" w:hAnsiTheme="minorHAnsi" w:cstheme="minorHAnsi"/>
          <w:sz w:val="22"/>
          <w:szCs w:val="22"/>
        </w:rPr>
        <w:t xml:space="preserve">Technology – </w:t>
      </w:r>
      <w:proofErr w:type="spellStart"/>
      <w:r w:rsidRPr="00F61BCB">
        <w:rPr>
          <w:rFonts w:asciiTheme="minorHAnsi" w:hAnsiTheme="minorHAnsi" w:cstheme="minorHAnsi"/>
          <w:sz w:val="22"/>
          <w:szCs w:val="22"/>
        </w:rPr>
        <w:t>Daktronics</w:t>
      </w:r>
      <w:proofErr w:type="spellEnd"/>
      <w:r w:rsidRPr="00F61BCB">
        <w:rPr>
          <w:rFonts w:asciiTheme="minorHAnsi" w:hAnsiTheme="minorHAnsi" w:cstheme="minorHAnsi"/>
          <w:sz w:val="22"/>
          <w:szCs w:val="22"/>
        </w:rPr>
        <w:t xml:space="preserve"> HD-15 LED </w:t>
      </w:r>
    </w:p>
    <w:p w:rsidR="00F61BCB" w:rsidRPr="00F61BCB" w:rsidRDefault="00F61BCB" w:rsidP="00F61BCB">
      <w:pPr>
        <w:pStyle w:val="PlainText"/>
        <w:numPr>
          <w:ilvl w:val="0"/>
          <w:numId w:val="4"/>
        </w:numPr>
        <w:rPr>
          <w:rFonts w:asciiTheme="minorHAnsi" w:hAnsiTheme="minorHAnsi" w:cstheme="minorHAnsi"/>
          <w:sz w:val="22"/>
          <w:szCs w:val="22"/>
        </w:rPr>
      </w:pPr>
      <w:r w:rsidRPr="00F61BCB">
        <w:rPr>
          <w:rFonts w:asciiTheme="minorHAnsi" w:hAnsiTheme="minorHAnsi" w:cstheme="minorHAnsi"/>
          <w:sz w:val="22"/>
          <w:szCs w:val="22"/>
        </w:rPr>
        <w:t>Resolution – 552 lines by 984 columns of resolution</w:t>
      </w:r>
    </w:p>
    <w:p w:rsidR="00F61BCB" w:rsidRPr="00F61BCB" w:rsidRDefault="00F61BCB" w:rsidP="00F61BCB">
      <w:pPr>
        <w:pStyle w:val="PlainText"/>
        <w:numPr>
          <w:ilvl w:val="0"/>
          <w:numId w:val="4"/>
        </w:numPr>
        <w:rPr>
          <w:rFonts w:asciiTheme="minorHAnsi" w:hAnsiTheme="minorHAnsi" w:cstheme="minorHAnsi"/>
          <w:sz w:val="22"/>
          <w:szCs w:val="22"/>
        </w:rPr>
      </w:pPr>
      <w:r w:rsidRPr="00F61BCB">
        <w:rPr>
          <w:rFonts w:asciiTheme="minorHAnsi" w:hAnsiTheme="minorHAnsi" w:cstheme="minorHAnsi"/>
          <w:sz w:val="22"/>
          <w:szCs w:val="22"/>
        </w:rPr>
        <w:t xml:space="preserve">Capabilities – Full screen live video and instant replays, animation, graphics, statistics, etc. Complete integration with other </w:t>
      </w:r>
      <w:proofErr w:type="spellStart"/>
      <w:r w:rsidRPr="00F61BCB">
        <w:rPr>
          <w:rFonts w:asciiTheme="minorHAnsi" w:hAnsiTheme="minorHAnsi" w:cstheme="minorHAnsi"/>
          <w:sz w:val="22"/>
          <w:szCs w:val="22"/>
        </w:rPr>
        <w:t>Daktronics</w:t>
      </w:r>
      <w:proofErr w:type="spellEnd"/>
      <w:r w:rsidRPr="00F61BCB">
        <w:rPr>
          <w:rFonts w:asciiTheme="minorHAnsi" w:hAnsiTheme="minorHAnsi" w:cstheme="minorHAnsi"/>
          <w:sz w:val="22"/>
          <w:szCs w:val="22"/>
        </w:rPr>
        <w:t xml:space="preserve"> LED displays within Target Field.</w:t>
      </w:r>
    </w:p>
    <w:p w:rsidR="00F61BCB" w:rsidRDefault="00F61BCB" w:rsidP="00F61BCB">
      <w:pPr>
        <w:pStyle w:val="PlainText"/>
        <w:numPr>
          <w:ilvl w:val="0"/>
          <w:numId w:val="4"/>
        </w:numPr>
        <w:rPr>
          <w:rFonts w:asciiTheme="minorHAnsi" w:hAnsiTheme="minorHAnsi" w:cstheme="minorHAnsi"/>
          <w:sz w:val="22"/>
          <w:szCs w:val="22"/>
        </w:rPr>
      </w:pPr>
      <w:r w:rsidRPr="00F61BCB">
        <w:rPr>
          <w:rFonts w:asciiTheme="minorHAnsi" w:hAnsiTheme="minorHAnsi" w:cstheme="minorHAnsi"/>
          <w:sz w:val="22"/>
          <w:szCs w:val="22"/>
        </w:rPr>
        <w:t>Installation Schedule – Completed by mid-March 2011</w:t>
      </w:r>
    </w:p>
    <w:p w:rsidR="00F61BCB" w:rsidRPr="00F61BCB" w:rsidRDefault="00F61BCB" w:rsidP="00F61BCB">
      <w:pPr>
        <w:pStyle w:val="PlainText"/>
        <w:rPr>
          <w:rFonts w:asciiTheme="minorHAnsi" w:hAnsiTheme="minorHAnsi" w:cstheme="minorHAnsi"/>
          <w:sz w:val="22"/>
          <w:szCs w:val="22"/>
        </w:rPr>
      </w:pPr>
    </w:p>
    <w:p w:rsidR="00F61BCB" w:rsidRPr="00F61BCB" w:rsidRDefault="00F61BCB" w:rsidP="00F61BCB">
      <w:pPr>
        <w:pStyle w:val="PlainText"/>
        <w:rPr>
          <w:rFonts w:asciiTheme="minorHAnsi" w:hAnsiTheme="minorHAnsi" w:cstheme="minorHAnsi"/>
          <w:b/>
          <w:sz w:val="22"/>
          <w:szCs w:val="22"/>
        </w:rPr>
      </w:pPr>
      <w:r w:rsidRPr="00F61BCB">
        <w:rPr>
          <w:rFonts w:asciiTheme="minorHAnsi" w:hAnsiTheme="minorHAnsi" w:cstheme="minorHAnsi"/>
          <w:b/>
          <w:sz w:val="22"/>
          <w:szCs w:val="22"/>
        </w:rPr>
        <w:t>Twins Tower Quick Facts</w:t>
      </w:r>
    </w:p>
    <w:p w:rsidR="00F61BCB" w:rsidRPr="00F61BCB" w:rsidRDefault="00F61BCB" w:rsidP="00F61BCB">
      <w:pPr>
        <w:pStyle w:val="PlainText"/>
        <w:rPr>
          <w:rFonts w:asciiTheme="minorHAnsi" w:hAnsiTheme="minorHAnsi" w:cstheme="minorHAnsi"/>
          <w:sz w:val="22"/>
          <w:szCs w:val="22"/>
        </w:rPr>
      </w:pPr>
      <w:r w:rsidRPr="00F61BCB">
        <w:rPr>
          <w:rFonts w:asciiTheme="minorHAnsi" w:hAnsiTheme="minorHAnsi" w:cstheme="minorHAnsi"/>
          <w:sz w:val="22"/>
          <w:szCs w:val="22"/>
        </w:rPr>
        <w:t>A new architectural el</w:t>
      </w:r>
      <w:r w:rsidR="00591835">
        <w:rPr>
          <w:rFonts w:asciiTheme="minorHAnsi" w:hAnsiTheme="minorHAnsi" w:cstheme="minorHAnsi"/>
          <w:sz w:val="22"/>
          <w:szCs w:val="22"/>
        </w:rPr>
        <w:t>ement, an LED-illuminated tower</w:t>
      </w:r>
      <w:r w:rsidRPr="00F61BCB">
        <w:rPr>
          <w:rFonts w:asciiTheme="minorHAnsi" w:hAnsiTheme="minorHAnsi" w:cstheme="minorHAnsi"/>
          <w:sz w:val="22"/>
          <w:szCs w:val="22"/>
        </w:rPr>
        <w:t xml:space="preserve"> will be constructed just to the south of the new video display. The 100-ft. tall tower will be populated with </w:t>
      </w:r>
      <w:proofErr w:type="spellStart"/>
      <w:r w:rsidRPr="00F61BCB">
        <w:rPr>
          <w:rFonts w:asciiTheme="minorHAnsi" w:hAnsiTheme="minorHAnsi" w:cstheme="minorHAnsi"/>
          <w:sz w:val="22"/>
          <w:szCs w:val="22"/>
        </w:rPr>
        <w:t>Daktronics</w:t>
      </w:r>
      <w:proofErr w:type="spellEnd"/>
      <w:r w:rsidRPr="00F61BCB">
        <w:rPr>
          <w:rFonts w:asciiTheme="minorHAnsi" w:hAnsiTheme="minorHAnsi" w:cstheme="minorHAnsi"/>
          <w:sz w:val="22"/>
          <w:szCs w:val="22"/>
        </w:rPr>
        <w:t xml:space="preserve"> </w:t>
      </w:r>
      <w:proofErr w:type="spellStart"/>
      <w:r w:rsidRPr="00F61BCB">
        <w:rPr>
          <w:rFonts w:asciiTheme="minorHAnsi" w:hAnsiTheme="minorHAnsi" w:cstheme="minorHAnsi"/>
          <w:sz w:val="22"/>
          <w:szCs w:val="22"/>
        </w:rPr>
        <w:t>ProPixel</w:t>
      </w:r>
      <w:proofErr w:type="spellEnd"/>
      <w:r w:rsidRPr="00F61BCB">
        <w:rPr>
          <w:rFonts w:asciiTheme="minorHAnsi" w:hAnsiTheme="minorHAnsi" w:cstheme="minorHAnsi"/>
          <w:sz w:val="22"/>
          <w:szCs w:val="22"/>
        </w:rPr>
        <w:t xml:space="preserve">® LED lighting and can be illuminated in a variety of creative ways. </w:t>
      </w:r>
    </w:p>
    <w:p w:rsidR="00F61BCB" w:rsidRPr="00F61BCB" w:rsidRDefault="00F61BCB" w:rsidP="00F61BCB">
      <w:pPr>
        <w:pStyle w:val="PlainText"/>
        <w:numPr>
          <w:ilvl w:val="0"/>
          <w:numId w:val="5"/>
        </w:numPr>
        <w:rPr>
          <w:rFonts w:asciiTheme="minorHAnsi" w:hAnsiTheme="minorHAnsi" w:cstheme="minorHAnsi"/>
          <w:sz w:val="22"/>
          <w:szCs w:val="22"/>
        </w:rPr>
      </w:pPr>
      <w:r w:rsidRPr="00F61BCB">
        <w:rPr>
          <w:rFonts w:asciiTheme="minorHAnsi" w:hAnsiTheme="minorHAnsi" w:cstheme="minorHAnsi"/>
          <w:sz w:val="22"/>
          <w:szCs w:val="22"/>
        </w:rPr>
        <w:t>Size – Approx. 100’ high by 5’ wide by 11’ deep</w:t>
      </w:r>
    </w:p>
    <w:p w:rsidR="00F61BCB" w:rsidRPr="00F61BCB" w:rsidRDefault="00F61BCB" w:rsidP="00F61BCB">
      <w:pPr>
        <w:pStyle w:val="PlainText"/>
        <w:numPr>
          <w:ilvl w:val="0"/>
          <w:numId w:val="5"/>
        </w:numPr>
        <w:rPr>
          <w:rFonts w:asciiTheme="minorHAnsi" w:hAnsiTheme="minorHAnsi" w:cstheme="minorHAnsi"/>
          <w:sz w:val="22"/>
          <w:szCs w:val="22"/>
        </w:rPr>
      </w:pPr>
      <w:r w:rsidRPr="00F61BCB">
        <w:rPr>
          <w:rFonts w:asciiTheme="minorHAnsi" w:hAnsiTheme="minorHAnsi" w:cstheme="minorHAnsi"/>
          <w:sz w:val="22"/>
          <w:szCs w:val="22"/>
        </w:rPr>
        <w:t xml:space="preserve">Technology – </w:t>
      </w:r>
      <w:proofErr w:type="spellStart"/>
      <w:r w:rsidRPr="00F61BCB">
        <w:rPr>
          <w:rFonts w:asciiTheme="minorHAnsi" w:hAnsiTheme="minorHAnsi" w:cstheme="minorHAnsi"/>
          <w:sz w:val="22"/>
          <w:szCs w:val="22"/>
        </w:rPr>
        <w:t>ProPixel</w:t>
      </w:r>
      <w:proofErr w:type="spellEnd"/>
      <w:r w:rsidRPr="00F61BCB">
        <w:rPr>
          <w:rFonts w:asciiTheme="minorHAnsi" w:hAnsiTheme="minorHAnsi" w:cstheme="minorHAnsi"/>
          <w:sz w:val="22"/>
          <w:szCs w:val="22"/>
        </w:rPr>
        <w:t xml:space="preserve">® PXS-16HD LED strips by </w:t>
      </w:r>
      <w:proofErr w:type="spellStart"/>
      <w:r w:rsidRPr="00F61BCB">
        <w:rPr>
          <w:rFonts w:asciiTheme="minorHAnsi" w:hAnsiTheme="minorHAnsi" w:cstheme="minorHAnsi"/>
          <w:sz w:val="22"/>
          <w:szCs w:val="22"/>
        </w:rPr>
        <w:t>Daktronics</w:t>
      </w:r>
      <w:proofErr w:type="spellEnd"/>
    </w:p>
    <w:p w:rsidR="00F61BCB" w:rsidRPr="00F61BCB" w:rsidRDefault="00F61BCB" w:rsidP="00F61BCB">
      <w:pPr>
        <w:pStyle w:val="PlainText"/>
        <w:numPr>
          <w:ilvl w:val="0"/>
          <w:numId w:val="5"/>
        </w:numPr>
        <w:rPr>
          <w:rFonts w:asciiTheme="minorHAnsi" w:hAnsiTheme="minorHAnsi" w:cstheme="minorHAnsi"/>
          <w:sz w:val="22"/>
          <w:szCs w:val="22"/>
        </w:rPr>
      </w:pPr>
      <w:r w:rsidRPr="00F61BCB">
        <w:rPr>
          <w:rFonts w:asciiTheme="minorHAnsi" w:hAnsiTheme="minorHAnsi" w:cstheme="minorHAnsi"/>
          <w:sz w:val="22"/>
          <w:szCs w:val="22"/>
        </w:rPr>
        <w:t xml:space="preserve">Resolution – Each one meter long strip includes 32 full-color LED pixels. The display will incorporate more than 4,300 LED strips on four sides of the tower. Complete integration with other </w:t>
      </w:r>
      <w:proofErr w:type="spellStart"/>
      <w:r w:rsidRPr="00F61BCB">
        <w:rPr>
          <w:rFonts w:asciiTheme="minorHAnsi" w:hAnsiTheme="minorHAnsi" w:cstheme="minorHAnsi"/>
          <w:sz w:val="22"/>
          <w:szCs w:val="22"/>
        </w:rPr>
        <w:t>Daktronics</w:t>
      </w:r>
      <w:proofErr w:type="spellEnd"/>
      <w:r w:rsidRPr="00F61BCB">
        <w:rPr>
          <w:rFonts w:asciiTheme="minorHAnsi" w:hAnsiTheme="minorHAnsi" w:cstheme="minorHAnsi"/>
          <w:sz w:val="22"/>
          <w:szCs w:val="22"/>
        </w:rPr>
        <w:t xml:space="preserve"> LED displays within Target Field</w:t>
      </w:r>
    </w:p>
    <w:p w:rsidR="00F61BCB" w:rsidRPr="00F61BCB" w:rsidRDefault="00F61BCB" w:rsidP="00F61BCB">
      <w:pPr>
        <w:pStyle w:val="PlainText"/>
        <w:numPr>
          <w:ilvl w:val="0"/>
          <w:numId w:val="5"/>
        </w:numPr>
        <w:rPr>
          <w:rFonts w:asciiTheme="minorHAnsi" w:hAnsiTheme="minorHAnsi" w:cstheme="minorHAnsi"/>
          <w:sz w:val="22"/>
          <w:szCs w:val="22"/>
        </w:rPr>
      </w:pPr>
      <w:r w:rsidRPr="00F61BCB">
        <w:rPr>
          <w:rFonts w:asciiTheme="minorHAnsi" w:hAnsiTheme="minorHAnsi" w:cstheme="minorHAnsi"/>
          <w:sz w:val="22"/>
          <w:szCs w:val="22"/>
        </w:rPr>
        <w:t>Capabilities – Animation, graphics and text information; top of tower display will be used to show time of day.</w:t>
      </w:r>
    </w:p>
    <w:p w:rsidR="00F61BCB" w:rsidRDefault="00F61BCB" w:rsidP="00F61BCB">
      <w:pPr>
        <w:pStyle w:val="PlainText"/>
        <w:numPr>
          <w:ilvl w:val="0"/>
          <w:numId w:val="5"/>
        </w:numPr>
        <w:rPr>
          <w:rFonts w:asciiTheme="minorHAnsi" w:hAnsiTheme="minorHAnsi" w:cstheme="minorHAnsi"/>
          <w:sz w:val="22"/>
          <w:szCs w:val="22"/>
        </w:rPr>
      </w:pPr>
      <w:r w:rsidRPr="00F61BCB">
        <w:rPr>
          <w:rFonts w:asciiTheme="minorHAnsi" w:hAnsiTheme="minorHAnsi" w:cstheme="minorHAnsi"/>
          <w:sz w:val="22"/>
          <w:szCs w:val="22"/>
        </w:rPr>
        <w:t>Installation Schedule – Tower construction and LED lighting components to be completed by mid-March 2011</w:t>
      </w:r>
      <w:r w:rsidR="00171635">
        <w:rPr>
          <w:rFonts w:asciiTheme="minorHAnsi" w:hAnsiTheme="minorHAnsi" w:cstheme="minorHAnsi"/>
          <w:sz w:val="22"/>
          <w:szCs w:val="22"/>
        </w:rPr>
        <w:t>.</w:t>
      </w:r>
    </w:p>
    <w:p w:rsidR="00B80869" w:rsidRDefault="00B80869" w:rsidP="00B80869">
      <w:pPr>
        <w:pStyle w:val="PlainText"/>
        <w:ind w:left="360"/>
        <w:rPr>
          <w:rFonts w:asciiTheme="minorHAnsi" w:hAnsiTheme="minorHAnsi" w:cstheme="minorHAnsi"/>
          <w:sz w:val="22"/>
          <w:szCs w:val="22"/>
        </w:rPr>
      </w:pPr>
    </w:p>
    <w:p w:rsidR="00171635" w:rsidRDefault="00171635" w:rsidP="00171635">
      <w:pPr>
        <w:pStyle w:val="PlainText"/>
        <w:rPr>
          <w:rFonts w:asciiTheme="minorHAnsi" w:hAnsiTheme="minorHAnsi" w:cstheme="minorHAnsi"/>
          <w:sz w:val="22"/>
          <w:szCs w:val="22"/>
        </w:rPr>
      </w:pPr>
    </w:p>
    <w:p w:rsidR="00B80869" w:rsidRDefault="00B80869" w:rsidP="00171635">
      <w:pPr>
        <w:pStyle w:val="PlainText"/>
        <w:rPr>
          <w:rFonts w:asciiTheme="minorHAnsi" w:hAnsiTheme="minorHAnsi" w:cstheme="minorHAnsi"/>
          <w:sz w:val="22"/>
          <w:szCs w:val="22"/>
        </w:rPr>
      </w:pPr>
    </w:p>
    <w:p w:rsidR="00171635" w:rsidRPr="00F61BCB" w:rsidRDefault="00964059" w:rsidP="00171635">
      <w:pPr>
        <w:pStyle w:val="PlainText"/>
        <w:jc w:val="right"/>
        <w:rPr>
          <w:rFonts w:asciiTheme="minorHAnsi" w:hAnsiTheme="minorHAnsi" w:cstheme="minorHAnsi"/>
          <w:sz w:val="22"/>
          <w:szCs w:val="22"/>
        </w:rPr>
      </w:pPr>
      <w:r>
        <w:rPr>
          <w:rFonts w:asciiTheme="minorHAnsi" w:hAnsiTheme="minorHAnsi" w:cstheme="minorHAnsi"/>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173.05pt;margin-top:2.2pt;width:122.8pt;height:79.2pt;z-index:251660288;mso-width-relative:margin;mso-height-relative:margin">
            <v:textbox>
              <w:txbxContent>
                <w:p w:rsidR="00694930" w:rsidRPr="00171635" w:rsidRDefault="00694930" w:rsidP="00171635">
                  <w:pPr>
                    <w:pStyle w:val="PlainText"/>
                    <w:rPr>
                      <w:rFonts w:asciiTheme="minorHAnsi" w:hAnsiTheme="minorHAnsi" w:cstheme="minorHAnsi"/>
                      <w:b/>
                      <w:sz w:val="22"/>
                      <w:szCs w:val="22"/>
                    </w:rPr>
                  </w:pPr>
                  <w:r w:rsidRPr="00171635">
                    <w:rPr>
                      <w:rFonts w:asciiTheme="minorHAnsi" w:hAnsiTheme="minorHAnsi" w:cstheme="minorHAnsi"/>
                      <w:b/>
                      <w:sz w:val="22"/>
                      <w:szCs w:val="22"/>
                    </w:rPr>
                    <w:t>Images available:</w:t>
                  </w:r>
                </w:p>
                <w:p w:rsidR="00694930" w:rsidRPr="00171635" w:rsidRDefault="00694930" w:rsidP="00171635">
                  <w:pPr>
                    <w:pStyle w:val="PlainText"/>
                    <w:rPr>
                      <w:rFonts w:asciiTheme="minorHAnsi" w:hAnsiTheme="minorHAnsi" w:cstheme="minorHAnsi"/>
                      <w:sz w:val="22"/>
                      <w:szCs w:val="22"/>
                    </w:rPr>
                  </w:pPr>
                  <w:hyperlink r:id="rId7" w:history="1">
                    <w:r w:rsidRPr="00171635">
                      <w:rPr>
                        <w:rStyle w:val="Hyperlink"/>
                        <w:rFonts w:asciiTheme="minorHAnsi" w:hAnsiTheme="minorHAnsi" w:cstheme="minorHAnsi"/>
                        <w:sz w:val="22"/>
                        <w:szCs w:val="22"/>
                      </w:rPr>
                      <w:t>ftp://us.populous.com</w:t>
                    </w:r>
                  </w:hyperlink>
                </w:p>
                <w:p w:rsidR="00694930" w:rsidRPr="00171635" w:rsidRDefault="00694930" w:rsidP="00171635">
                  <w:pPr>
                    <w:pStyle w:val="PlainText"/>
                    <w:rPr>
                      <w:rFonts w:asciiTheme="minorHAnsi" w:hAnsiTheme="minorHAnsi" w:cstheme="minorHAnsi"/>
                      <w:sz w:val="22"/>
                      <w:szCs w:val="22"/>
                    </w:rPr>
                  </w:pPr>
                  <w:r w:rsidRPr="00171635">
                    <w:rPr>
                      <w:rFonts w:asciiTheme="minorHAnsi" w:hAnsiTheme="minorHAnsi" w:cstheme="minorHAnsi"/>
                      <w:sz w:val="22"/>
                      <w:szCs w:val="22"/>
                    </w:rPr>
                    <w:t xml:space="preserve">Username: </w:t>
                  </w:r>
                  <w:proofErr w:type="spellStart"/>
                  <w:r w:rsidRPr="00171635">
                    <w:rPr>
                      <w:rFonts w:asciiTheme="minorHAnsi" w:hAnsiTheme="minorHAnsi" w:cstheme="minorHAnsi"/>
                      <w:sz w:val="22"/>
                      <w:szCs w:val="22"/>
                    </w:rPr>
                    <w:t>mktmedia</w:t>
                  </w:r>
                  <w:proofErr w:type="spellEnd"/>
                </w:p>
                <w:p w:rsidR="00694930" w:rsidRDefault="00694930" w:rsidP="00AB2E4A">
                  <w:pPr>
                    <w:pStyle w:val="PlainText"/>
                    <w:jc w:val="center"/>
                    <w:rPr>
                      <w:rFonts w:asciiTheme="minorHAnsi" w:hAnsiTheme="minorHAnsi" w:cstheme="minorHAnsi"/>
                      <w:sz w:val="22"/>
                      <w:szCs w:val="22"/>
                    </w:rPr>
                  </w:pPr>
                  <w:r w:rsidRPr="00171635">
                    <w:rPr>
                      <w:rFonts w:asciiTheme="minorHAnsi" w:hAnsiTheme="minorHAnsi" w:cstheme="minorHAnsi"/>
                      <w:sz w:val="22"/>
                      <w:szCs w:val="22"/>
                    </w:rPr>
                    <w:t>Password: mktM3d!@*</w:t>
                  </w:r>
                </w:p>
                <w:p w:rsidR="00694930" w:rsidRDefault="00694930" w:rsidP="00171635">
                  <w:pPr>
                    <w:pStyle w:val="PlainText"/>
                    <w:rPr>
                      <w:rFonts w:asciiTheme="minorHAnsi" w:hAnsiTheme="minorHAnsi" w:cstheme="minorHAnsi"/>
                      <w:sz w:val="22"/>
                      <w:szCs w:val="22"/>
                    </w:rPr>
                  </w:pPr>
                  <w:r>
                    <w:rPr>
                      <w:rFonts w:asciiTheme="minorHAnsi" w:hAnsiTheme="minorHAnsi" w:cstheme="minorHAnsi"/>
                      <w:sz w:val="22"/>
                      <w:szCs w:val="22"/>
                    </w:rPr>
                    <w:t>Folder: Target Field 2.0</w:t>
                  </w:r>
                </w:p>
                <w:p w:rsidR="00694930" w:rsidRDefault="00694930"/>
              </w:txbxContent>
            </v:textbox>
          </v:shape>
        </w:pict>
      </w:r>
    </w:p>
    <w:sectPr w:rsidR="00171635" w:rsidRPr="00F61BCB" w:rsidSect="00F83E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930" w:rsidRDefault="00694930" w:rsidP="000D457E">
      <w:pPr>
        <w:spacing w:after="0" w:line="240" w:lineRule="auto"/>
      </w:pPr>
      <w:r>
        <w:separator/>
      </w:r>
    </w:p>
  </w:endnote>
  <w:endnote w:type="continuationSeparator" w:id="0">
    <w:p w:rsidR="00694930" w:rsidRDefault="00694930" w:rsidP="000D4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30" w:rsidRDefault="00694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30" w:rsidRDefault="00694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30" w:rsidRDefault="00694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930" w:rsidRDefault="00694930" w:rsidP="000D457E">
      <w:pPr>
        <w:spacing w:after="0" w:line="240" w:lineRule="auto"/>
      </w:pPr>
      <w:r>
        <w:separator/>
      </w:r>
    </w:p>
  </w:footnote>
  <w:footnote w:type="continuationSeparator" w:id="0">
    <w:p w:rsidR="00694930" w:rsidRDefault="00694930" w:rsidP="000D4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30" w:rsidRDefault="006949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061" o:spid="_x0000_s2050" type="#_x0000_t75" style="position:absolute;margin-left:0;margin-top:0;width:612pt;height:11in;z-index:-251657216;mso-position-horizontal:center;mso-position-horizontal-relative:margin;mso-position-vertical:center;mso-position-vertical-relative:margin" o:allowincell="f">
          <v:imagedata r:id="rId1" o:title="TW_NewsRelease_v1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30" w:rsidRDefault="006949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062" o:spid="_x0000_s2051" type="#_x0000_t75" style="position:absolute;margin-left:0;margin-top:0;width:612pt;height:11in;z-index:-251656192;mso-position-horizontal:center;mso-position-horizontal-relative:margin;mso-position-vertical:center;mso-position-vertical-relative:margin" o:allowincell="f">
          <v:imagedata r:id="rId1" o:title="TW_NewsRelease_v1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930" w:rsidRDefault="006949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060" o:spid="_x0000_s2049" type="#_x0000_t75" style="position:absolute;margin-left:0;margin-top:0;width:612pt;height:11in;z-index:-251658240;mso-position-horizontal:center;mso-position-horizontal-relative:margin;mso-position-vertical:center;mso-position-vertical-relative:margin" o:allowincell="f">
          <v:imagedata r:id="rId1" o:title="TW_NewsRelease_v1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5589C"/>
    <w:multiLevelType w:val="hybridMultilevel"/>
    <w:tmpl w:val="41AA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63E06"/>
    <w:multiLevelType w:val="hybridMultilevel"/>
    <w:tmpl w:val="63E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E3BDF"/>
    <w:multiLevelType w:val="hybridMultilevel"/>
    <w:tmpl w:val="3DCA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64365"/>
    <w:multiLevelType w:val="hybridMultilevel"/>
    <w:tmpl w:val="8044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003A1"/>
    <w:multiLevelType w:val="hybridMultilevel"/>
    <w:tmpl w:val="F170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20FFD"/>
    <w:rsid w:val="00043EEA"/>
    <w:rsid w:val="000D457E"/>
    <w:rsid w:val="00154DBF"/>
    <w:rsid w:val="00171635"/>
    <w:rsid w:val="00336FB5"/>
    <w:rsid w:val="00420FFD"/>
    <w:rsid w:val="00541C7D"/>
    <w:rsid w:val="00591835"/>
    <w:rsid w:val="005F5BCD"/>
    <w:rsid w:val="00694930"/>
    <w:rsid w:val="00964059"/>
    <w:rsid w:val="00AB2E4A"/>
    <w:rsid w:val="00AF331F"/>
    <w:rsid w:val="00B80869"/>
    <w:rsid w:val="00DE22DD"/>
    <w:rsid w:val="00F20D82"/>
    <w:rsid w:val="00F61BCB"/>
    <w:rsid w:val="00F83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57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0D457E"/>
  </w:style>
  <w:style w:type="paragraph" w:styleId="Footer">
    <w:name w:val="footer"/>
    <w:basedOn w:val="Normal"/>
    <w:link w:val="FooterChar"/>
    <w:uiPriority w:val="99"/>
    <w:semiHidden/>
    <w:unhideWhenUsed/>
    <w:rsid w:val="000D457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0D457E"/>
  </w:style>
  <w:style w:type="character" w:styleId="Hyperlink">
    <w:name w:val="Hyperlink"/>
    <w:basedOn w:val="DefaultParagraphFont"/>
    <w:rsid w:val="00AF331F"/>
    <w:rPr>
      <w:color w:val="0000FF"/>
      <w:u w:val="single"/>
    </w:rPr>
  </w:style>
  <w:style w:type="paragraph" w:styleId="PlainText">
    <w:name w:val="Plain Text"/>
    <w:basedOn w:val="Normal"/>
    <w:link w:val="PlainTextChar"/>
    <w:uiPriority w:val="99"/>
    <w:unhideWhenUsed/>
    <w:rsid w:val="00AF33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31F"/>
    <w:rPr>
      <w:rFonts w:ascii="Consolas" w:eastAsia="Calibri" w:hAnsi="Consolas" w:cs="Times New Roman"/>
      <w:sz w:val="21"/>
      <w:szCs w:val="21"/>
    </w:rPr>
  </w:style>
  <w:style w:type="paragraph" w:styleId="ListParagraph">
    <w:name w:val="List Paragraph"/>
    <w:basedOn w:val="Normal"/>
    <w:uiPriority w:val="34"/>
    <w:qFormat/>
    <w:rsid w:val="00F61BCB"/>
    <w:pPr>
      <w:ind w:left="720"/>
      <w:contextualSpacing/>
    </w:pPr>
  </w:style>
  <w:style w:type="paragraph" w:styleId="BalloonText">
    <w:name w:val="Balloon Text"/>
    <w:basedOn w:val="Normal"/>
    <w:link w:val="BalloonTextChar"/>
    <w:uiPriority w:val="99"/>
    <w:semiHidden/>
    <w:unhideWhenUsed/>
    <w:rsid w:val="00171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63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31157">
      <w:bodyDiv w:val="1"/>
      <w:marLeft w:val="0"/>
      <w:marRight w:val="0"/>
      <w:marTop w:val="0"/>
      <w:marBottom w:val="0"/>
      <w:divBdr>
        <w:top w:val="none" w:sz="0" w:space="0" w:color="auto"/>
        <w:left w:val="none" w:sz="0" w:space="0" w:color="auto"/>
        <w:bottom w:val="none" w:sz="0" w:space="0" w:color="auto"/>
        <w:right w:val="none" w:sz="0" w:space="0" w:color="auto"/>
      </w:divBdr>
    </w:div>
    <w:div w:id="363136413">
      <w:bodyDiv w:val="1"/>
      <w:marLeft w:val="0"/>
      <w:marRight w:val="0"/>
      <w:marTop w:val="0"/>
      <w:marBottom w:val="0"/>
      <w:divBdr>
        <w:top w:val="none" w:sz="0" w:space="0" w:color="auto"/>
        <w:left w:val="none" w:sz="0" w:space="0" w:color="auto"/>
        <w:bottom w:val="none" w:sz="0" w:space="0" w:color="auto"/>
        <w:right w:val="none" w:sz="0" w:space="0" w:color="auto"/>
      </w:divBdr>
    </w:div>
    <w:div w:id="792820280">
      <w:bodyDiv w:val="1"/>
      <w:marLeft w:val="0"/>
      <w:marRight w:val="0"/>
      <w:marTop w:val="0"/>
      <w:marBottom w:val="0"/>
      <w:divBdr>
        <w:top w:val="none" w:sz="0" w:space="0" w:color="auto"/>
        <w:left w:val="none" w:sz="0" w:space="0" w:color="auto"/>
        <w:bottom w:val="none" w:sz="0" w:space="0" w:color="auto"/>
        <w:right w:val="none" w:sz="0" w:space="0" w:color="auto"/>
      </w:divBdr>
    </w:div>
    <w:div w:id="19922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tp://us.populou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sC\AppData\Local\Microsoft\Windows\Temporary%20Internet%20Files\Content.Outlook\XLZ1MCZ4\2011%20News%20Release%20Electron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 News Release Electronic Template</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IlesC</dc:creator>
  <cp:lastModifiedBy>IlesC</cp:lastModifiedBy>
  <cp:revision>2</cp:revision>
  <cp:lastPrinted>2010-11-04T16:50:00Z</cp:lastPrinted>
  <dcterms:created xsi:type="dcterms:W3CDTF">2010-11-09T22:39:00Z</dcterms:created>
  <dcterms:modified xsi:type="dcterms:W3CDTF">2010-11-09T22:39:00Z</dcterms:modified>
</cp:coreProperties>
</file>